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ED45" w14:textId="77777777" w:rsidR="00566B2C" w:rsidRDefault="00566B2C" w:rsidP="00566B2C">
      <w:pPr>
        <w:pageBreakBefore/>
        <w:spacing w:line="276" w:lineRule="auto"/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46151" wp14:editId="2C062FDA">
                <wp:simplePos x="0" y="0"/>
                <wp:positionH relativeFrom="margin">
                  <wp:posOffset>19046</wp:posOffset>
                </wp:positionH>
                <wp:positionV relativeFrom="paragraph">
                  <wp:posOffset>-200655</wp:posOffset>
                </wp:positionV>
                <wp:extent cx="685800" cy="342900"/>
                <wp:effectExtent l="0" t="0" r="19050" b="19050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6A31E9" w14:textId="77777777" w:rsidR="00566B2C" w:rsidRDefault="00566B2C" w:rsidP="00566B2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範例8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461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-15.8pt;width:54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" strokeweight=".26467mm">
                <v:textbox>
                  <w:txbxContent>
                    <w:p w14:paraId="186A31E9" w14:textId="77777777" w:rsidR="00566B2C" w:rsidRDefault="00566B2C" w:rsidP="00566B2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鍋爐操作安全作業標準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040"/>
        <w:gridCol w:w="1559"/>
        <w:gridCol w:w="2127"/>
        <w:gridCol w:w="1842"/>
        <w:gridCol w:w="2257"/>
      </w:tblGrid>
      <w:tr w:rsidR="00566B2C" w14:paraId="569699BA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E41E4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288CA" w14:textId="77777777" w:rsidR="00566B2C" w:rsidRDefault="00566B2C" w:rsidP="00572D00">
            <w:pPr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鍋爐常用設備</w:t>
            </w:r>
          </w:p>
        </w:tc>
      </w:tr>
      <w:tr w:rsidR="00566B2C" w14:paraId="4BEB9D94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46795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56B85D" w14:textId="77777777" w:rsidR="00566B2C" w:rsidRDefault="00566B2C" w:rsidP="00572D00">
            <w:pPr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熱水鍋爐操作作業</w:t>
            </w:r>
          </w:p>
        </w:tc>
      </w:tr>
      <w:tr w:rsidR="00566B2C" w14:paraId="6CD378C6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90FC8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F3D67" w14:textId="77777777" w:rsidR="00566B2C" w:rsidRDefault="00566B2C" w:rsidP="00572D00">
            <w:pPr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個人作業</w:t>
            </w:r>
          </w:p>
        </w:tc>
      </w:tr>
      <w:tr w:rsidR="00566B2C" w14:paraId="0AEA2867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D3467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FF941" w14:textId="77777777" w:rsidR="00566B2C" w:rsidRDefault="00566B2C" w:rsidP="00572D00">
            <w:pPr>
              <w:tabs>
                <w:tab w:val="left" w:pos="7172"/>
              </w:tabs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無</w:t>
            </w:r>
          </w:p>
        </w:tc>
      </w:tr>
      <w:tr w:rsidR="00566B2C" w14:paraId="6846F57F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1CBF93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E412B" w14:textId="77777777" w:rsidR="00566B2C" w:rsidRDefault="00566B2C" w:rsidP="00572D00">
            <w:pPr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鍋爐設備</w:t>
            </w:r>
          </w:p>
        </w:tc>
      </w:tr>
      <w:tr w:rsidR="00566B2C" w14:paraId="1292E314" w14:textId="77777777" w:rsidTr="00572D00">
        <w:trPr>
          <w:cantSplit/>
          <w:jc w:val="center"/>
        </w:trPr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4F21D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78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9085E" w14:textId="77777777" w:rsidR="00566B2C" w:rsidRDefault="00566B2C" w:rsidP="00572D00">
            <w:pPr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安全帽、鞋、眼鏡其他必要之防護具</w:t>
            </w:r>
          </w:p>
        </w:tc>
      </w:tr>
      <w:tr w:rsidR="00566B2C" w14:paraId="356E798D" w14:textId="77777777" w:rsidTr="00572D00">
        <w:trPr>
          <w:jc w:val="center"/>
        </w:trPr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E4372" w14:textId="77777777" w:rsidR="00566B2C" w:rsidRDefault="00566B2C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785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E2357" w14:textId="77777777" w:rsidR="00566B2C" w:rsidRDefault="00566B2C" w:rsidP="00572D00">
            <w:pPr>
              <w:spacing w:after="120"/>
              <w:rPr>
                <w:rFonts w:ascii="Times New Roman" w:eastAsia="標楷體" w:hAnsi="Times New Roman"/>
                <w:color w:val="3646E2"/>
              </w:rPr>
            </w:pPr>
            <w:r>
              <w:rPr>
                <w:rFonts w:ascii="Times New Roman" w:eastAsia="標楷體" w:hAnsi="Times New Roman"/>
                <w:color w:val="3646E2"/>
              </w:rPr>
              <w:t>鍋爐證照</w:t>
            </w:r>
          </w:p>
        </w:tc>
      </w:tr>
      <w:tr w:rsidR="00566B2C" w14:paraId="45C13992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9F1DC" w14:textId="77777777" w:rsidR="00566B2C" w:rsidRDefault="00566B2C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06461" w14:textId="77777777" w:rsidR="00566B2C" w:rsidRDefault="00566B2C" w:rsidP="00572D00">
            <w:pPr>
              <w:spacing w:before="120" w:after="120"/>
              <w:ind w:right="33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7C6D0" w14:textId="77777777" w:rsidR="00566B2C" w:rsidRDefault="00566B2C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2F0C8" w14:textId="77777777" w:rsidR="00566B2C" w:rsidRDefault="00566B2C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BEC9E" w14:textId="77777777" w:rsidR="00566B2C" w:rsidRDefault="00566B2C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566B2C" w14:paraId="52055822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A7D84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作業前準備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E04E0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1.本體檢查。 </w:t>
            </w:r>
          </w:p>
          <w:p w14:paraId="4D4DC9A2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2.管線檢查。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D37E6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1.使用前未確實檢核機具各項指數即啟動使用，致發生爆炸危害。 </w:t>
            </w:r>
          </w:p>
          <w:p w14:paraId="1396498D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2.檢查時不慎跌倒。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05548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1.實施作業檢點並檢視操作程序。另操作人員應經特殊作業操作人員訓練合格(小型鍋爐操作人 員)。 </w:t>
            </w:r>
          </w:p>
          <w:p w14:paraId="47246154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2.檢查人員應配用手電筒等照明工具，注意管線布置。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B6B9DE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1.機具有雜音或使用前檢點出現異常值時，立即停止並檢查。 </w:t>
            </w:r>
          </w:p>
        </w:tc>
      </w:tr>
      <w:tr w:rsidR="00566B2C" w14:paraId="2A6F7AE5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2EC11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作業操作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7083E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1.運轉操作。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3F19E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1.作業人員位於安全閥吹</w:t>
            </w:r>
            <w:proofErr w:type="gramStart"/>
            <w:r>
              <w:rPr>
                <w:sz w:val="28"/>
                <w:szCs w:val="28"/>
              </w:rPr>
              <w:t>洩</w:t>
            </w:r>
            <w:proofErr w:type="gramEnd"/>
            <w:r>
              <w:rPr>
                <w:sz w:val="28"/>
                <w:szCs w:val="28"/>
              </w:rPr>
              <w:t xml:space="preserve">管出口處，遭釋放之蒸氣燙 傷。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8EBA0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1.手拉安全閥應站立於安全位置，不可靠近安全閥吹</w:t>
            </w:r>
            <w:proofErr w:type="gramStart"/>
            <w:r>
              <w:rPr>
                <w:sz w:val="28"/>
                <w:szCs w:val="28"/>
              </w:rPr>
              <w:t>洩</w:t>
            </w:r>
            <w:proofErr w:type="gramEnd"/>
            <w:r>
              <w:rPr>
                <w:sz w:val="28"/>
                <w:szCs w:val="28"/>
              </w:rPr>
              <w:t xml:space="preserve">管出口處。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43FED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1.遇緊急事件以人員安全撤離為優先考量。 </w:t>
            </w:r>
          </w:p>
          <w:p w14:paraId="4D254907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2.如遇事故發生應盡速聯繫消防單位，以防止災害擴大。 </w:t>
            </w:r>
          </w:p>
        </w:tc>
      </w:tr>
      <w:tr w:rsidR="00566B2C" w14:paraId="1AC5DA1E" w14:textId="77777777" w:rsidTr="00572D00">
        <w:trPr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A6582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作業後整理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4D630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1.操作盤上各按鈕開關</w:t>
            </w:r>
            <w:proofErr w:type="gramStart"/>
            <w:r>
              <w:rPr>
                <w:sz w:val="28"/>
                <w:szCs w:val="28"/>
              </w:rPr>
              <w:t>應切於關</w:t>
            </w:r>
            <w:proofErr w:type="gramEnd"/>
            <w:r>
              <w:rPr>
                <w:sz w:val="28"/>
                <w:szCs w:val="28"/>
              </w:rPr>
              <w:t>之位置，並</w:t>
            </w:r>
            <w:proofErr w:type="gramStart"/>
            <w:r>
              <w:rPr>
                <w:sz w:val="28"/>
                <w:szCs w:val="28"/>
              </w:rPr>
              <w:t>確認關斷操作</w:t>
            </w:r>
            <w:proofErr w:type="gramEnd"/>
            <w:r>
              <w:rPr>
                <w:sz w:val="28"/>
                <w:szCs w:val="28"/>
              </w:rPr>
              <w:t xml:space="preserve">盤內各繼電器及電源。 </w:t>
            </w:r>
          </w:p>
          <w:p w14:paraId="7AB9BE7C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2.鍋爐房整理歸位，恢復原狀。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CD8D17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1.鍋爐未確認關閉並檢查</w:t>
            </w:r>
            <w:proofErr w:type="gramStart"/>
            <w:r>
              <w:rPr>
                <w:sz w:val="28"/>
                <w:szCs w:val="28"/>
              </w:rPr>
              <w:t>各閥有</w:t>
            </w:r>
            <w:proofErr w:type="gramEnd"/>
            <w:r>
              <w:rPr>
                <w:sz w:val="28"/>
                <w:szCs w:val="28"/>
              </w:rPr>
              <w:t xml:space="preserve">無洩漏即離開，鍋爐持續運轉致爆炸。 </w:t>
            </w:r>
          </w:p>
          <w:p w14:paraId="62AA7083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2.鍋爐上放置非必要之雜物</w:t>
            </w:r>
            <w:proofErr w:type="gramStart"/>
            <w:r>
              <w:rPr>
                <w:sz w:val="28"/>
                <w:szCs w:val="28"/>
              </w:rPr>
              <w:t>工具致飛落</w:t>
            </w:r>
            <w:proofErr w:type="gramEnd"/>
            <w:r>
              <w:rPr>
                <w:sz w:val="28"/>
                <w:szCs w:val="28"/>
              </w:rPr>
              <w:t xml:space="preserve">擊中人員。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B4488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1.以檢核表確認操作盤上各</w:t>
            </w:r>
            <w:proofErr w:type="gramStart"/>
            <w:r>
              <w:rPr>
                <w:sz w:val="28"/>
                <w:szCs w:val="28"/>
              </w:rPr>
              <w:t>開關均已關閉</w:t>
            </w:r>
            <w:proofErr w:type="gramEnd"/>
            <w:r>
              <w:rPr>
                <w:sz w:val="28"/>
                <w:szCs w:val="28"/>
              </w:rPr>
              <w:t xml:space="preserve">。 </w:t>
            </w:r>
          </w:p>
          <w:p w14:paraId="2870E14F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2.除了各項安全設備及配備外，移除不必要之雜物、工具。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06D9E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1.發生事故時應先關閉電源開關。 </w:t>
            </w:r>
          </w:p>
          <w:p w14:paraId="12F9F8AE" w14:textId="77777777" w:rsidR="00566B2C" w:rsidRDefault="00566B2C" w:rsidP="00572D00">
            <w:pPr>
              <w:pStyle w:val="Default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2.傷者應立即送</w:t>
            </w:r>
            <w:proofErr w:type="gramStart"/>
            <w:r>
              <w:rPr>
                <w:sz w:val="28"/>
                <w:szCs w:val="28"/>
              </w:rPr>
              <w:t>醫</w:t>
            </w:r>
            <w:proofErr w:type="gramEnd"/>
            <w:r>
              <w:rPr>
                <w:sz w:val="28"/>
                <w:szCs w:val="28"/>
              </w:rPr>
              <w:t xml:space="preserve">。 </w:t>
            </w:r>
          </w:p>
        </w:tc>
      </w:tr>
      <w:tr w:rsidR="00566B2C" w14:paraId="32249AE1" w14:textId="77777777" w:rsidTr="00572D00">
        <w:trPr>
          <w:trHeight w:val="98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D7F80" w14:textId="77777777" w:rsidR="00566B2C" w:rsidRDefault="00566B2C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3F2119BB" w14:textId="77777777" w:rsidR="00566B2C" w:rsidRDefault="00566B2C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4F8AB" w14:textId="77777777" w:rsidR="00566B2C" w:rsidRDefault="00566B2C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41566CCD" w14:textId="77777777" w:rsidR="00566B2C" w:rsidRDefault="00566B2C" w:rsidP="00566B2C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實驗室負責人或鍋爐操作人員：</w:t>
      </w:r>
      <w:r>
        <w:rPr>
          <w:rFonts w:ascii="Times New Roman" w:eastAsia="標楷體" w:hAnsi="Times New Roman"/>
          <w:szCs w:val="24"/>
        </w:rPr>
        <w:t xml:space="preserve">                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2B98BDC1" w14:textId="77777777" w:rsidR="00566B2C" w:rsidRDefault="00566B2C" w:rsidP="00566B2C">
      <w:pPr>
        <w:pageBreakBefore/>
        <w:widowControl/>
        <w:suppressAutoHyphens w:val="0"/>
        <w:rPr>
          <w:rFonts w:ascii="Times New Roman" w:eastAsia="標楷體" w:hAnsi="Times New Roman"/>
          <w:szCs w:val="24"/>
        </w:rPr>
      </w:pPr>
    </w:p>
    <w:p w14:paraId="0CEC5A0E" w14:textId="77777777" w:rsidR="00035064" w:rsidRPr="00566B2C" w:rsidRDefault="00035064"/>
    <w:sectPr w:rsidR="00035064" w:rsidRPr="00566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1032" w14:textId="77777777" w:rsidR="003E0E5C" w:rsidRDefault="003E0E5C" w:rsidP="00566B2C">
      <w:r>
        <w:separator/>
      </w:r>
    </w:p>
  </w:endnote>
  <w:endnote w:type="continuationSeparator" w:id="0">
    <w:p w14:paraId="4D086208" w14:textId="77777777" w:rsidR="003E0E5C" w:rsidRDefault="003E0E5C" w:rsidP="0056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6BF0" w14:textId="77777777" w:rsidR="003E0E5C" w:rsidRDefault="003E0E5C" w:rsidP="00566B2C">
      <w:r>
        <w:separator/>
      </w:r>
    </w:p>
  </w:footnote>
  <w:footnote w:type="continuationSeparator" w:id="0">
    <w:p w14:paraId="6983837F" w14:textId="77777777" w:rsidR="003E0E5C" w:rsidRDefault="003E0E5C" w:rsidP="0056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94"/>
    <w:rsid w:val="00035064"/>
    <w:rsid w:val="003E0E5C"/>
    <w:rsid w:val="00466B94"/>
    <w:rsid w:val="00566B2C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9BB5C-C035-4916-A7B0-3F6C5B27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2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B2C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6B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6B2C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6B2C"/>
    <w:rPr>
      <w:sz w:val="20"/>
      <w:szCs w:val="20"/>
    </w:rPr>
  </w:style>
  <w:style w:type="paragraph" w:customStyle="1" w:styleId="Default">
    <w:name w:val="Default"/>
    <w:rsid w:val="00566B2C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2026-03-18T01:34:00Z</dcterms:created>
  <dcterms:modified xsi:type="dcterms:W3CDTF">2026-03-18T01:34:00Z</dcterms:modified>
</cp:coreProperties>
</file>