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570018D9" w14:textId="77777777" w:rsidR="008C7EC4" w:rsidRDefault="008C7EC4" w:rsidP="008C7EC4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28CBFF7" w14:textId="77777777" w:rsidTr="00B579AC">
        <w:trPr>
          <w:cantSplit/>
          <w:trHeight w:val="1040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55C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承攬管理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EB3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5AA7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事業單位以其事業之全部或一部分交付承攬時，應於事前告知該承攬人有關其事業工作環境、危害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因素暨本法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及有關安全衛生規定應採取之措施。前述告知應留有事前告知之相關書面資料。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職安法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26)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58AA" w14:textId="579183F7" w:rsidR="00FF5C94" w:rsidRPr="005661E2" w:rsidRDefault="005661E2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661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3ABE" w14:textId="048088E1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3B5B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CB9A" w14:textId="37E0BDAC" w:rsidR="00FF5C94" w:rsidRPr="00932FB5" w:rsidRDefault="00872F0E" w:rsidP="00932F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2F0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依據本校</w:t>
            </w:r>
            <w:hyperlink r:id="rId8" w:tooltip="承攬作業安全衛生管理要點(114年1月15日通過)" w:history="1">
              <w:r w:rsidRPr="00872F0E">
                <w:rPr>
                  <w:rFonts w:ascii="Times New Roman" w:eastAsia="標楷體" w:hAnsi="Times New Roman" w:cs="Times New Roman" w:hint="eastAsia"/>
                  <w:color w:val="FF0000"/>
                  <w:sz w:val="22"/>
                </w:rPr>
                <w:t>承攬作業安全衛生管理要點</w:t>
              </w:r>
            </w:hyperlink>
            <w:r w:rsidRPr="00872F0E">
              <w:rPr>
                <w:rFonts w:ascii="Times New Roman" w:eastAsia="標楷體" w:hAnsi="Times New Roman" w:cs="Times New Roman"/>
                <w:color w:val="FF0000"/>
                <w:sz w:val="22"/>
              </w:rPr>
              <w:t>，</w:t>
            </w:r>
            <w:r w:rsidRPr="00872F0E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交付承攬皆應危害告知</w:t>
            </w:r>
          </w:p>
        </w:tc>
      </w:tr>
      <w:tr w:rsidR="00B300E8" w:rsidRPr="00B300E8" w14:paraId="12A05ECD" w14:textId="77777777" w:rsidTr="00B579AC">
        <w:trPr>
          <w:cantSplit/>
          <w:trHeight w:val="2948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4B9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7F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D781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事業單位與承攬人、再承攬人分別僱用勞工共同作業時，為防止職業災害，原事業單位應採取下列必要措施：</w:t>
            </w:r>
          </w:p>
          <w:p w14:paraId="152C7C22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一、設置協議組織，並指定工作場所負責人，擔任指揮、監督及協調之工作。</w:t>
            </w:r>
          </w:p>
          <w:p w14:paraId="66A2D906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二、工作之連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繫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與調整。</w:t>
            </w:r>
          </w:p>
          <w:p w14:paraId="106CAF9F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三、工作場所之巡視。</w:t>
            </w:r>
          </w:p>
          <w:p w14:paraId="349A2494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四、相關承攬事業間之安全衛生教育之指導及協助。</w:t>
            </w:r>
          </w:p>
          <w:p w14:paraId="187A15FD" w14:textId="77777777" w:rsidR="00FF5C94" w:rsidRPr="00B300E8" w:rsidRDefault="00FF5C94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五、其他為防止職業災害之必要事項。</w:t>
            </w:r>
          </w:p>
          <w:p w14:paraId="1EAA44AF" w14:textId="77777777" w:rsidR="00FF5C94" w:rsidRPr="00B300E8" w:rsidRDefault="00FF5C94" w:rsidP="0059709C">
            <w:pPr>
              <w:spacing w:line="276" w:lineRule="auto"/>
              <w:ind w:left="174" w:hanging="4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前述各項必要措施應留有相關書面資料。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職安法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27)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A2C7" w14:textId="468FBBB4" w:rsidR="00FF5C94" w:rsidRPr="00B300E8" w:rsidRDefault="004B1635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61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5E6C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1C9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BD85" w14:textId="1835F43C" w:rsidR="00FF5C94" w:rsidRPr="00B300E8" w:rsidRDefault="004B1635" w:rsidP="004B16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1635">
              <w:rPr>
                <w:rFonts w:ascii="Times New Roman" w:eastAsia="標楷體" w:hAnsi="Times New Roman" w:cs="Times New Roman"/>
                <w:color w:val="FF0000"/>
                <w:sz w:val="22"/>
              </w:rPr>
              <w:t>協議組織</w:t>
            </w:r>
            <w:r w:rsidRPr="004B163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會於施工前協調會一併召開並指定工作場所負責人</w:t>
            </w:r>
          </w:p>
        </w:tc>
      </w:tr>
    </w:tbl>
    <w:p w14:paraId="6E8E57EA" w14:textId="77777777" w:rsidR="008C7EC4" w:rsidRDefault="008C7EC4" w:rsidP="008C7EC4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14:paraId="1B2F5B40" w14:textId="01CB47CE" w:rsidR="008C7EC4" w:rsidRDefault="008C7EC4" w:rsidP="008C7EC4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794C1AD6" w14:textId="77777777" w:rsidR="002415D1" w:rsidRPr="00B300E8" w:rsidRDefault="002415D1">
      <w:pPr>
        <w:rPr>
          <w:rFonts w:hint="eastAsia"/>
        </w:rPr>
        <w:sectPr w:rsidR="002415D1" w:rsidRPr="00B300E8" w:rsidSect="00FF5C94">
          <w:footerReference w:type="default" r:id="rId9"/>
          <w:pgSz w:w="16838" w:h="11906" w:orient="landscape"/>
          <w:pgMar w:top="720" w:right="720" w:bottom="720" w:left="720" w:header="283" w:footer="283" w:gutter="0"/>
          <w:cols w:space="425"/>
          <w:docGrid w:type="lines" w:linePitch="360"/>
        </w:sectPr>
      </w:pPr>
    </w:p>
    <w:p w14:paraId="3688DD48" w14:textId="77777777" w:rsidR="00BE5CE9" w:rsidRPr="00B300E8" w:rsidRDefault="00BE5CE9">
      <w:pPr>
        <w:rPr>
          <w:rFonts w:ascii="Times New Roman" w:eastAsia="標楷體" w:hAnsi="Times New Roman" w:cs="Times New Roman"/>
        </w:rPr>
      </w:pPr>
    </w:p>
    <w:sectPr w:rsidR="00BE5CE9" w:rsidRPr="00B300E8" w:rsidSect="00FF5C94"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D899" w14:textId="77777777" w:rsidR="00403F24" w:rsidRDefault="00403F24">
      <w:r>
        <w:separator/>
      </w:r>
    </w:p>
  </w:endnote>
  <w:endnote w:type="continuationSeparator" w:id="0">
    <w:p w14:paraId="3E147A27" w14:textId="77777777" w:rsidR="00403F24" w:rsidRDefault="0040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34EC" w14:textId="77777777" w:rsidR="00403F24" w:rsidRDefault="00403F24">
      <w:r>
        <w:separator/>
      </w:r>
    </w:p>
  </w:footnote>
  <w:footnote w:type="continuationSeparator" w:id="0">
    <w:p w14:paraId="3D36F197" w14:textId="77777777" w:rsidR="00403F24" w:rsidRDefault="0040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3F24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C7EC4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sh2.niu.edu.tw/var/file/13/1013/img/663/492569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104</cp:revision>
  <cp:lastPrinted>2023-06-13T06:40:00Z</cp:lastPrinted>
  <dcterms:created xsi:type="dcterms:W3CDTF">2023-09-25T08:04:00Z</dcterms:created>
  <dcterms:modified xsi:type="dcterms:W3CDTF">2025-09-18T00:20:00Z</dcterms:modified>
</cp:coreProperties>
</file>